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vt8ul5536dm2" w:id="0"/>
      <w:bookmarkEnd w:id="0"/>
      <w:r w:rsidDel="00000000" w:rsidR="00000000" w:rsidRPr="00000000">
        <w:rPr>
          <w:rtl w:val="0"/>
        </w:rPr>
        <w:t xml:space="preserve">If You’re Embarrassed By Your Online Casino Skills Here’s What To Do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4i1mzxi2gavg" w:id="1"/>
      <w:bookmarkEnd w:id="1"/>
      <w:r w:rsidDel="00000000" w:rsidR="00000000" w:rsidRPr="00000000">
        <w:rPr>
          <w:rtl w:val="0"/>
        </w:rPr>
        <w:t xml:space="preserve">Have you been trying your luck at online casinos but you’re afraid you might end up having a great financial breakdown? If so, then here are some tips to make sure that your online skills live up to your expectations. </w:t>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kre2hhb963nc" w:id="2"/>
      <w:bookmarkEnd w:id="2"/>
      <w:r w:rsidDel="00000000" w:rsidR="00000000" w:rsidRPr="00000000">
        <w:rPr>
          <w:rtl w:val="0"/>
        </w:rPr>
        <w:t xml:space="preserve">Tip Number 1: Find the Right Casinos to Bet At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o9kxtaszwst7" w:id="3"/>
      <w:bookmarkEnd w:id="3"/>
      <w:r w:rsidDel="00000000" w:rsidR="00000000" w:rsidRPr="00000000">
        <w:rPr>
          <w:rtl w:val="0"/>
        </w:rPr>
        <w:t xml:space="preserve">One of the primary things that determine your online fate is the very online casino that you are playing at. While some online casinos are quite encouraging and help players get a great jump start in their career, there are many online casinos that tend to give players a very hard time.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syo6jz9f444g" w:id="4"/>
      <w:bookmarkEnd w:id="4"/>
      <w:r w:rsidDel="00000000" w:rsidR="00000000" w:rsidRPr="00000000">
        <w:rPr>
          <w:rtl w:val="0"/>
        </w:rPr>
        <w:t xml:space="preserve">Very few online casinos are encouraging enough to allow novice players to play with other players. Either for free or with bonus amounts they get the hang of the game before they run out of money and leave.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rPr>
      </w:pPr>
      <w:bookmarkStart w:colFirst="0" w:colLast="0" w:name="_7nb6igwziuid" w:id="5"/>
      <w:bookmarkEnd w:id="5"/>
      <w:r w:rsidDel="00000000" w:rsidR="00000000" w:rsidRPr="00000000">
        <w:rPr>
          <w:rtl w:val="0"/>
        </w:rPr>
        <w:t xml:space="preserve">So, once you have set your mind on playing an online casino, your first step should be to find the best online casino possible. Get your career going by using an online casino that offers demo accounts and beginner bonuses. </w:t>
      </w:r>
      <w:r w:rsidDel="00000000" w:rsidR="00000000" w:rsidRPr="00000000">
        <w:rPr>
          <w:b w:val="1"/>
          <w:rtl w:val="0"/>
        </w:rPr>
        <w:t xml:space="preserve">Demo accounts are the safety net that can help you learn strategies and then apply the most effective ones while playing casinos online. </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6vhbvy4wmh4" w:id="6"/>
      <w:bookmarkEnd w:id="6"/>
      <w:r w:rsidDel="00000000" w:rsidR="00000000" w:rsidRPr="00000000">
        <w:rPr>
          <w:rtl w:val="0"/>
        </w:rPr>
        <w:t xml:space="preserve">Tip Number 2: Use the Bonuses to Your Advantage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ac3mbs22lw0b" w:id="7"/>
      <w:bookmarkEnd w:id="7"/>
      <w:r w:rsidDel="00000000" w:rsidR="00000000" w:rsidRPr="00000000">
        <w:rPr>
          <w:rtl w:val="0"/>
        </w:rPr>
        <w:t xml:space="preserve">Where bonuses can be an excellent way to increase your bankroll, it can also be one of the most suitable ways for people to learn a thing or two using actual money. The stakes with actual money are higher, playing on a demo account is considerably different than playing with actual money.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rPr>
      </w:pPr>
      <w:bookmarkStart w:colFirst="0" w:colLast="0" w:name="_n3no81g8tfut" w:id="8"/>
      <w:bookmarkEnd w:id="8"/>
      <w:r w:rsidDel="00000000" w:rsidR="00000000" w:rsidRPr="00000000">
        <w:rPr>
          <w:b w:val="1"/>
          <w:rtl w:val="0"/>
        </w:rPr>
        <w:t xml:space="preserve">These bonuses give the novice player a chance to bear the heat of playing with actual money and give them a chance to learn to cope with pressure. </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gmr9jciiydu" w:id="9"/>
      <w:bookmarkEnd w:id="9"/>
      <w:r w:rsidDel="00000000" w:rsidR="00000000" w:rsidRPr="00000000">
        <w:rPr>
          <w:rtl w:val="0"/>
        </w:rPr>
        <w:t xml:space="preserve">Tip Number 3: Learn to Cope With Pressure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4b2jp030bnut" w:id="10"/>
      <w:bookmarkEnd w:id="10"/>
      <w:r w:rsidDel="00000000" w:rsidR="00000000" w:rsidRPr="00000000">
        <w:rPr>
          <w:rtl w:val="0"/>
        </w:rPr>
        <w:t xml:space="preserve">One of the things that tends to blindsight new players and is thought to be the biggest reasons why so many of them tend to stumble and fall, is that they have absolutely no idea how to cope with the stress of betting with one's hard earned money.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rPr>
      </w:pPr>
      <w:bookmarkStart w:colFirst="0" w:colLast="0" w:name="_5xoe7nl78edd" w:id="11"/>
      <w:bookmarkEnd w:id="11"/>
      <w:r w:rsidDel="00000000" w:rsidR="00000000" w:rsidRPr="00000000">
        <w:rPr>
          <w:b w:val="1"/>
          <w:rtl w:val="0"/>
        </w:rPr>
        <w:t xml:space="preserve">Sure, it might seem like a real fancy way to play casino games, but the stakes at an online casino are just the same as that in the tradition casino, if not higher.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gmu4jn7l00r6" w:id="12"/>
      <w:bookmarkEnd w:id="12"/>
      <w:r w:rsidDel="00000000" w:rsidR="00000000" w:rsidRPr="00000000">
        <w:rPr>
          <w:rtl w:val="0"/>
        </w:rPr>
        <w:t xml:space="preserve">A lot of new players tend to lose their life savings, if they are not too careful, just because they do not know how to bet under stress. </w:t>
      </w:r>
      <w:r w:rsidDel="00000000" w:rsidR="00000000" w:rsidRPr="00000000">
        <w:rPr>
          <w:b w:val="1"/>
          <w:rtl w:val="0"/>
        </w:rPr>
        <w:t xml:space="preserve">When one sees one’s hard earned money filling up </w:t>
      </w:r>
      <w:r w:rsidDel="00000000" w:rsidR="00000000" w:rsidRPr="00000000">
        <w:rPr>
          <w:rFonts w:ascii="Cambria" w:cs="Cambria" w:eastAsia="Cambria" w:hAnsi="Cambria"/>
          <w:b w:val="1"/>
          <w:rtl w:val="0"/>
        </w:rPr>
        <w:t xml:space="preserve">somebody else’s </w:t>
      </w:r>
      <w:r w:rsidDel="00000000" w:rsidR="00000000" w:rsidRPr="00000000">
        <w:rPr>
          <w:b w:val="1"/>
          <w:rtl w:val="0"/>
        </w:rPr>
        <w:t xml:space="preserve">coffer it tends to become difficult to concentrate and think straight.</w:t>
      </w:r>
      <w:r w:rsidDel="00000000" w:rsidR="00000000" w:rsidRPr="00000000">
        <w:rPr>
          <w:rtl w:val="0"/>
        </w:rPr>
        <w:t xml:space="preserve"> The first emotion to hit and the most persistent one; is frustration.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bookmarkStart w:colFirst="0" w:colLast="0" w:name="_tpxefjgqhf6g" w:id="13"/>
      <w:bookmarkEnd w:id="13"/>
      <w:r w:rsidDel="00000000" w:rsidR="00000000" w:rsidRPr="00000000">
        <w:rPr>
          <w:rtl w:val="0"/>
        </w:rPr>
        <w:t xml:space="preserve">Anybody can get frustrated upon losing their money, and a frustrated mind can not bet correctly. </w:t>
      </w:r>
      <w:r w:rsidDel="00000000" w:rsidR="00000000" w:rsidRPr="00000000">
        <w:rPr>
          <w:b w:val="1"/>
          <w:rtl w:val="0"/>
        </w:rPr>
        <w:t xml:space="preserve">It is very easy for frustration to cloud one’s judgement. Thus, it is necessary that a player learns how to cope with the stress of betting and losing before the stress eats at the player alive.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qo0l055kcv78"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w9z0iqayb9d" w:id="15"/>
      <w:bookmarkEnd w:id="15"/>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uri8na7ju8ov" w:id="16"/>
      <w:bookmarkEnd w:id="16"/>
      <w:r w:rsidDel="00000000" w:rsidR="00000000" w:rsidRPr="00000000">
        <w:rPr>
          <w:rtl w:val="0"/>
        </w:rPr>
        <w:t xml:space="preserve">A lot of people have trouble betting at online casinos if you are one of them it is foolish to be embarrassed about it because it is just so common! Here are three tips that are guaranteed to make you a success.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lmk083ln4rjc" w:id="17"/>
      <w:bookmarkEnd w:id="17"/>
      <w:r w:rsidDel="00000000" w:rsidR="00000000" w:rsidRPr="00000000">
        <w:rPr>
          <w:rtl w:val="0"/>
        </w:rPr>
        <w:t xml:space="preserve">References: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leojud6d7lmy" w:id="18"/>
      <w:bookmarkEnd w:id="18"/>
      <w:hyperlink r:id="rId6">
        <w:r w:rsidDel="00000000" w:rsidR="00000000" w:rsidRPr="00000000">
          <w:rPr>
            <w:rFonts w:ascii="Cambria" w:cs="Cambria" w:eastAsia="Cambria" w:hAnsi="Cambria"/>
            <w:color w:val="1155cc"/>
            <w:u w:val="single"/>
            <w:rtl w:val="0"/>
          </w:rPr>
          <w:t xml:space="preserve">http://vegasclick.com/online/</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3kqoyrtizfo" w:id="19"/>
      <w:bookmarkEnd w:id="19"/>
      <w:hyperlink r:id="rId7">
        <w:r w:rsidDel="00000000" w:rsidR="00000000" w:rsidRPr="00000000">
          <w:rPr>
            <w:rFonts w:ascii="Cambria" w:cs="Cambria" w:eastAsia="Cambria" w:hAnsi="Cambria"/>
            <w:color w:val="1155cc"/>
            <w:u w:val="single"/>
            <w:rtl w:val="0"/>
          </w:rPr>
          <w:t xml:space="preserve">http://casino.bovada.lv/casino-guide</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ee9q9wesw523" w:id="20"/>
      <w:bookmarkEnd w:id="20"/>
      <w:r w:rsidDel="00000000" w:rsidR="00000000" w:rsidRPr="00000000">
        <w:rPr>
          <w:rFonts w:ascii="Cambria" w:cs="Cambria" w:eastAsia="Cambria" w:hAnsi="Cambria"/>
          <w:rtl w:val="0"/>
        </w:rPr>
        <w:t xml:space="preserve">Title Score: 41.67%</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da21emh5pbq"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2"/>
      <w:bookmarkEnd w:id="22"/>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vegasclick.com/online/" TargetMode="External"/><Relationship Id="rId7" Type="http://schemas.openxmlformats.org/officeDocument/2006/relationships/hyperlink" Target="http://casino.bovada.lv/casino-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